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78FC1" w14:textId="0E32F819" w:rsidR="004A008E" w:rsidRDefault="00D2649F" w:rsidP="00F63915">
      <w:pPr>
        <w:pBdr>
          <w:bottom w:val="single" w:sz="4" w:space="1" w:color="auto"/>
        </w:pBdr>
        <w:spacing w:line="240" w:lineRule="auto"/>
        <w:rPr>
          <w:b/>
          <w:sz w:val="24"/>
          <w:szCs w:val="24"/>
        </w:rPr>
      </w:pPr>
      <w:r w:rsidRPr="00D2649F">
        <w:rPr>
          <w:b/>
          <w:sz w:val="24"/>
          <w:szCs w:val="24"/>
        </w:rPr>
        <w:t xml:space="preserve">AP German Class Syllabus     Frau Simon Rm. # E215     </w:t>
      </w:r>
      <w:hyperlink r:id="rId5" w:history="1">
        <w:r w:rsidRPr="00D2649F">
          <w:rPr>
            <w:rStyle w:val="Hyperlink"/>
            <w:b/>
            <w:sz w:val="24"/>
            <w:szCs w:val="24"/>
          </w:rPr>
          <w:t>simon.sally@cusd80.com</w:t>
        </w:r>
      </w:hyperlink>
      <w:r w:rsidRPr="00D2649F">
        <w:rPr>
          <w:b/>
          <w:sz w:val="24"/>
          <w:szCs w:val="24"/>
        </w:rPr>
        <w:t xml:space="preserve">   480-883-5199</w:t>
      </w:r>
    </w:p>
    <w:p w14:paraId="5464A0E3" w14:textId="66A5423B" w:rsidR="00791340" w:rsidRPr="00D2649F" w:rsidRDefault="00791340" w:rsidP="00D2649F">
      <w:pPr>
        <w:pBdr>
          <w:bottom w:val="single" w:sz="4" w:space="1" w:color="auto"/>
        </w:pBdr>
        <w:rPr>
          <w:b/>
          <w:sz w:val="24"/>
          <w:szCs w:val="24"/>
        </w:rPr>
      </w:pPr>
      <w:r>
        <w:rPr>
          <w:b/>
          <w:sz w:val="24"/>
          <w:szCs w:val="24"/>
        </w:rPr>
        <w:t>Tutoring hours Mondays and Fridays after school also available by request</w:t>
      </w:r>
    </w:p>
    <w:tbl>
      <w:tblPr>
        <w:tblW w:w="0" w:type="auto"/>
        <w:tblCellMar>
          <w:top w:w="105" w:type="dxa"/>
          <w:left w:w="105" w:type="dxa"/>
          <w:bottom w:w="105" w:type="dxa"/>
          <w:right w:w="105" w:type="dxa"/>
        </w:tblCellMar>
        <w:tblLook w:val="04A0" w:firstRow="1" w:lastRow="0" w:firstColumn="1" w:lastColumn="0" w:noHBand="0" w:noVBand="1"/>
      </w:tblPr>
      <w:tblGrid>
        <w:gridCol w:w="10800"/>
      </w:tblGrid>
      <w:tr w:rsidR="00D2649F" w:rsidRPr="00D2649F" w14:paraId="27DBAB91" w14:textId="77777777" w:rsidTr="00D2649F">
        <w:tc>
          <w:tcPr>
            <w:tcW w:w="0" w:type="auto"/>
            <w:hideMark/>
          </w:tcPr>
          <w:tbl>
            <w:tblPr>
              <w:tblW w:w="0" w:type="auto"/>
              <w:tblCellMar>
                <w:top w:w="105" w:type="dxa"/>
                <w:left w:w="105" w:type="dxa"/>
                <w:bottom w:w="105" w:type="dxa"/>
                <w:right w:w="105" w:type="dxa"/>
              </w:tblCellMar>
              <w:tblLook w:val="04A0" w:firstRow="1" w:lastRow="0" w:firstColumn="1" w:lastColumn="0" w:noHBand="0" w:noVBand="1"/>
            </w:tblPr>
            <w:tblGrid>
              <w:gridCol w:w="10590"/>
            </w:tblGrid>
            <w:tr w:rsidR="00D2649F" w:rsidRPr="00D2649F" w14:paraId="678F0E27" w14:textId="77777777">
              <w:tc>
                <w:tcPr>
                  <w:tcW w:w="0" w:type="auto"/>
                  <w:hideMark/>
                </w:tcPr>
                <w:p w14:paraId="39F0273B" w14:textId="3806F145" w:rsidR="00D2649F" w:rsidRPr="00D2649F" w:rsidRDefault="00D2649F" w:rsidP="00D2649F">
                  <w:pPr>
                    <w:spacing w:after="0" w:line="240" w:lineRule="auto"/>
                    <w:ind w:firstLine="0"/>
                    <w:rPr>
                      <w:rFonts w:ascii="Arial" w:eastAsia="Times New Roman" w:hAnsi="Arial" w:cs="Arial"/>
                      <w:b/>
                      <w:bCs/>
                      <w:sz w:val="24"/>
                      <w:szCs w:val="24"/>
                    </w:rPr>
                  </w:pPr>
                  <w:r w:rsidRPr="00D2649F">
                    <w:rPr>
                      <w:rFonts w:ascii="Arial" w:eastAsia="Times New Roman" w:hAnsi="Arial" w:cs="Arial"/>
                      <w:b/>
                      <w:bCs/>
                      <w:sz w:val="28"/>
                      <w:szCs w:val="28"/>
                    </w:rPr>
                    <w:t>The Course</w:t>
                  </w:r>
                  <w:r w:rsidR="00791340">
                    <w:rPr>
                      <w:rFonts w:ascii="Arial" w:eastAsia="Times New Roman" w:hAnsi="Arial" w:cs="Arial"/>
                      <w:b/>
                      <w:bCs/>
                      <w:sz w:val="28"/>
                      <w:szCs w:val="28"/>
                    </w:rPr>
                    <w:t>:</w:t>
                  </w:r>
                </w:p>
                <w:p w14:paraId="4D1DC2B9" w14:textId="77777777" w:rsidR="00D2649F" w:rsidRPr="00D2649F" w:rsidRDefault="00D2649F" w:rsidP="00D2649F">
                  <w:pPr>
                    <w:spacing w:after="0" w:line="240" w:lineRule="auto"/>
                    <w:ind w:firstLine="0"/>
                    <w:rPr>
                      <w:rFonts w:ascii="Arial" w:eastAsia="Times New Roman" w:hAnsi="Arial" w:cs="Arial"/>
                      <w:b/>
                      <w:bCs/>
                      <w:sz w:val="24"/>
                      <w:szCs w:val="24"/>
                    </w:rPr>
                  </w:pPr>
                  <w:r w:rsidRPr="00D2649F">
                    <w:rPr>
                      <w:rFonts w:ascii="Arial" w:eastAsia="Times New Roman" w:hAnsi="Arial" w:cs="Arial"/>
                      <w:b/>
                      <w:bCs/>
                      <w:sz w:val="24"/>
                      <w:szCs w:val="24"/>
                    </w:rPr>
                    <w:t>The AP German Language and Culture course is designed to promote proficiency in German and to enable you to explore culture in contemporary and historical contexts. The course:</w:t>
                  </w:r>
                </w:p>
                <w:p w14:paraId="09C40735" w14:textId="77777777" w:rsidR="00D2649F" w:rsidRPr="00D2649F" w:rsidRDefault="00D2649F" w:rsidP="00D2649F">
                  <w:pPr>
                    <w:numPr>
                      <w:ilvl w:val="0"/>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b/>
                      <w:bCs/>
                      <w:sz w:val="24"/>
                      <w:szCs w:val="24"/>
                    </w:rPr>
                    <w:t>Focuses on communication:</w:t>
                  </w:r>
                  <w:r w:rsidRPr="00D2649F">
                    <w:rPr>
                      <w:rFonts w:ascii="Arial" w:eastAsia="Times New Roman" w:hAnsi="Arial" w:cs="Arial"/>
                      <w:sz w:val="24"/>
                      <w:szCs w:val="24"/>
                    </w:rPr>
                    <w:t> You will demonstrate your skills and abilities in the Interpersonal, Interpretive and Presentational modes of communication.</w:t>
                  </w:r>
                </w:p>
                <w:p w14:paraId="4055211E"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In Interpersonal Communication, you engage in conversations, express ideas, and exchange opinions using both spoken and written German</w:t>
                  </w:r>
                </w:p>
                <w:p w14:paraId="1CE463D4"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In Interpretive Communication, you understand and interpret written and spoken German on a variety of topics</w:t>
                  </w:r>
                </w:p>
                <w:p w14:paraId="00D66D06"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In Presentational Communication, you present information and ideas using spoken and written German to an audience</w:t>
                  </w:r>
                </w:p>
                <w:p w14:paraId="3D212AB7" w14:textId="77777777" w:rsidR="00D2649F" w:rsidRPr="00D2649F" w:rsidRDefault="00D2649F" w:rsidP="00D2649F">
                  <w:pPr>
                    <w:numPr>
                      <w:ilvl w:val="0"/>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b/>
                      <w:bCs/>
                      <w:sz w:val="24"/>
                      <w:szCs w:val="24"/>
                    </w:rPr>
                    <w:t>Encourages cultural awareness:</w:t>
                  </w:r>
                  <w:r w:rsidRPr="00D2649F">
                    <w:rPr>
                      <w:rFonts w:ascii="Arial" w:eastAsia="Times New Roman" w:hAnsi="Arial" w:cs="Arial"/>
                      <w:sz w:val="24"/>
                      <w:szCs w:val="24"/>
                    </w:rPr>
                    <w:t> You will develop an understanding and appreciation of various aspects of the cultures of the German-speaking world including:</w:t>
                  </w:r>
                </w:p>
                <w:p w14:paraId="3C70766A"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Cultural Products such as television and film, books, newspapers, music, laws, and institutions</w:t>
                  </w:r>
                </w:p>
                <w:p w14:paraId="417B8DD6"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Cultural Practices such as customs, traditions, and patterns of interactions</w:t>
                  </w:r>
                </w:p>
                <w:p w14:paraId="3BFD0F9A"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Cultural Perspectives such as values, attitudes, and beliefs</w:t>
                  </w:r>
                </w:p>
                <w:p w14:paraId="764C5E02" w14:textId="77777777" w:rsidR="00D2649F" w:rsidRPr="00D2649F" w:rsidRDefault="00D2649F" w:rsidP="00D2649F">
                  <w:pPr>
                    <w:numPr>
                      <w:ilvl w:val="0"/>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b/>
                      <w:bCs/>
                      <w:sz w:val="24"/>
                      <w:szCs w:val="24"/>
                    </w:rPr>
                    <w:t>Incorporates themes:</w:t>
                  </w:r>
                  <w:r w:rsidRPr="00D2649F">
                    <w:rPr>
                      <w:rFonts w:ascii="Arial" w:eastAsia="Times New Roman" w:hAnsi="Arial" w:cs="Arial"/>
                      <w:sz w:val="24"/>
                      <w:szCs w:val="24"/>
                    </w:rPr>
                    <w:t> You will study a variety of topics in interesting, meaningful and engaging contexts.</w:t>
                  </w:r>
                </w:p>
                <w:p w14:paraId="6ABF7579"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Global Challenges</w:t>
                  </w:r>
                </w:p>
                <w:p w14:paraId="4E0AA1CF"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Science and Technology</w:t>
                  </w:r>
                </w:p>
                <w:p w14:paraId="08EE6FE6"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Contemporary Life</w:t>
                  </w:r>
                </w:p>
                <w:p w14:paraId="3E477B09"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Personal and Public Identities</w:t>
                  </w:r>
                </w:p>
                <w:p w14:paraId="5747CFC0"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Families and Communities</w:t>
                  </w:r>
                </w:p>
                <w:p w14:paraId="78F9DD87" w14:textId="77777777" w:rsidR="00D2649F" w:rsidRPr="00D2649F" w:rsidRDefault="00D2649F" w:rsidP="00D2649F">
                  <w:pPr>
                    <w:numPr>
                      <w:ilvl w:val="1"/>
                      <w:numId w:val="1"/>
                    </w:numPr>
                    <w:spacing w:before="100" w:beforeAutospacing="1" w:after="100" w:afterAutospacing="1" w:line="240" w:lineRule="auto"/>
                    <w:rPr>
                      <w:rFonts w:ascii="Arial" w:eastAsia="Times New Roman" w:hAnsi="Arial" w:cs="Arial"/>
                      <w:sz w:val="24"/>
                      <w:szCs w:val="24"/>
                    </w:rPr>
                  </w:pPr>
                  <w:r w:rsidRPr="00D2649F">
                    <w:rPr>
                      <w:rFonts w:ascii="Arial" w:eastAsia="Times New Roman" w:hAnsi="Arial" w:cs="Arial"/>
                      <w:sz w:val="24"/>
                      <w:szCs w:val="24"/>
                    </w:rPr>
                    <w:t>Beauty and Aesthetics</w:t>
                  </w:r>
                </w:p>
                <w:p w14:paraId="24B469A6" w14:textId="77777777" w:rsidR="00D2649F" w:rsidRPr="00D2649F" w:rsidRDefault="00D2649F" w:rsidP="00D2649F">
                  <w:pPr>
                    <w:spacing w:after="0" w:line="240" w:lineRule="auto"/>
                    <w:ind w:firstLine="0"/>
                    <w:rPr>
                      <w:rFonts w:ascii="Arial" w:eastAsia="Times New Roman" w:hAnsi="Arial" w:cs="Arial"/>
                      <w:b/>
                      <w:bCs/>
                      <w:sz w:val="24"/>
                      <w:szCs w:val="24"/>
                    </w:rPr>
                  </w:pPr>
                  <w:r w:rsidRPr="00D2649F">
                    <w:rPr>
                      <w:rFonts w:ascii="Arial" w:eastAsia="Times New Roman" w:hAnsi="Arial" w:cs="Arial"/>
                      <w:b/>
                      <w:bCs/>
                      <w:sz w:val="24"/>
                      <w:szCs w:val="24"/>
                    </w:rPr>
                    <w:t>Instructional content will reflect interests shared by you and your teacher (the arts, current events, literature, sports, and so forth). In addition to textbooks, materials might include websites, podcasts, films, newspapers, magazines, and literature.</w:t>
                  </w:r>
                </w:p>
                <w:p w14:paraId="3845C478" w14:textId="77777777" w:rsidR="00D2649F" w:rsidRPr="00D2649F" w:rsidRDefault="00D2649F" w:rsidP="00D2649F">
                  <w:pPr>
                    <w:spacing w:after="0" w:line="240" w:lineRule="auto"/>
                    <w:ind w:firstLine="0"/>
                    <w:rPr>
                      <w:rFonts w:ascii="Arial" w:eastAsia="Times New Roman" w:hAnsi="Arial" w:cs="Arial"/>
                      <w:b/>
                      <w:bCs/>
                      <w:sz w:val="24"/>
                      <w:szCs w:val="24"/>
                    </w:rPr>
                  </w:pPr>
                  <w:r w:rsidRPr="00D2649F">
                    <w:rPr>
                      <w:rFonts w:ascii="Arial" w:eastAsia="Times New Roman" w:hAnsi="Arial" w:cs="Arial"/>
                      <w:b/>
                      <w:bCs/>
                      <w:sz w:val="24"/>
                      <w:szCs w:val="24"/>
                    </w:rPr>
                    <w:t>The course helps you develop language skills that can be applied beyond the German course in further German study and everyday life.</w:t>
                  </w:r>
                </w:p>
              </w:tc>
            </w:tr>
            <w:tr w:rsidR="00D2649F" w:rsidRPr="00D2649F" w14:paraId="173EF724" w14:textId="77777777">
              <w:tc>
                <w:tcPr>
                  <w:tcW w:w="0" w:type="auto"/>
                  <w:vAlign w:val="center"/>
                  <w:hideMark/>
                </w:tcPr>
                <w:p w14:paraId="761ED0D8" w14:textId="77777777" w:rsidR="00D2649F" w:rsidRPr="00D2649F" w:rsidRDefault="00D2649F" w:rsidP="00D2649F">
                  <w:pPr>
                    <w:spacing w:after="0" w:line="240" w:lineRule="auto"/>
                    <w:ind w:firstLine="0"/>
                    <w:rPr>
                      <w:rFonts w:ascii="Arial" w:eastAsia="Times New Roman" w:hAnsi="Arial" w:cs="Arial"/>
                      <w:b/>
                      <w:bCs/>
                      <w:sz w:val="24"/>
                      <w:szCs w:val="24"/>
                    </w:rPr>
                  </w:pPr>
                </w:p>
              </w:tc>
            </w:tr>
          </w:tbl>
          <w:p w14:paraId="659BDF8A" w14:textId="77777777" w:rsidR="00D2649F" w:rsidRPr="00D2649F" w:rsidRDefault="00D2649F" w:rsidP="00D2649F">
            <w:pPr>
              <w:spacing w:after="0" w:line="240" w:lineRule="auto"/>
              <w:ind w:firstLine="0"/>
              <w:rPr>
                <w:rFonts w:ascii="Times New Roman" w:eastAsia="Times New Roman" w:hAnsi="Times New Roman" w:cs="Times New Roman"/>
                <w:color w:val="000000"/>
                <w:sz w:val="24"/>
                <w:szCs w:val="24"/>
              </w:rPr>
            </w:pPr>
          </w:p>
        </w:tc>
      </w:tr>
    </w:tbl>
    <w:p w14:paraId="7DE4B178" w14:textId="0277809C" w:rsidR="00F63915" w:rsidRDefault="00D2649F" w:rsidP="00F759B2">
      <w:pPr>
        <w:spacing w:line="276" w:lineRule="auto"/>
        <w:ind w:firstLine="0"/>
        <w:rPr>
          <w:b/>
          <w:sz w:val="28"/>
          <w:szCs w:val="28"/>
        </w:rPr>
      </w:pPr>
      <w:r w:rsidRPr="00C85196">
        <w:rPr>
          <w:b/>
          <w:sz w:val="28"/>
          <w:szCs w:val="28"/>
        </w:rPr>
        <w:t>Textbooks and Readers</w:t>
      </w:r>
      <w:r w:rsidR="00C85196">
        <w:rPr>
          <w:b/>
          <w:sz w:val="28"/>
          <w:szCs w:val="28"/>
        </w:rPr>
        <w:t xml:space="preserve"> used in this course</w:t>
      </w:r>
      <w:r w:rsidRPr="00C85196">
        <w:rPr>
          <w:b/>
          <w:sz w:val="28"/>
          <w:szCs w:val="28"/>
        </w:rPr>
        <w:t>:</w:t>
      </w:r>
    </w:p>
    <w:p w14:paraId="3D8D91E7" w14:textId="613F2870" w:rsidR="00F759B2" w:rsidRDefault="00F759B2" w:rsidP="00F759B2">
      <w:pPr>
        <w:spacing w:line="276" w:lineRule="auto"/>
        <w:ind w:firstLine="0"/>
        <w:rPr>
          <w:b/>
          <w:sz w:val="28"/>
          <w:szCs w:val="28"/>
        </w:rPr>
      </w:pPr>
      <w:r>
        <w:rPr>
          <w:b/>
          <w:sz w:val="28"/>
          <w:szCs w:val="28"/>
        </w:rPr>
        <w:t>Note all textbooks are entirely in German language</w:t>
      </w:r>
    </w:p>
    <w:p w14:paraId="24E22B7E" w14:textId="3B45C007" w:rsidR="00D2649F" w:rsidRDefault="00D2649F" w:rsidP="00F759B2">
      <w:pPr>
        <w:spacing w:line="276" w:lineRule="auto"/>
        <w:ind w:firstLine="0"/>
        <w:rPr>
          <w:b/>
          <w:sz w:val="24"/>
          <w:szCs w:val="24"/>
        </w:rPr>
      </w:pPr>
      <w:r>
        <w:rPr>
          <w:b/>
          <w:sz w:val="24"/>
          <w:szCs w:val="24"/>
          <w:u w:val="single"/>
        </w:rPr>
        <w:t xml:space="preserve">Neue </w:t>
      </w:r>
      <w:proofErr w:type="spellStart"/>
      <w:r>
        <w:rPr>
          <w:b/>
          <w:sz w:val="24"/>
          <w:szCs w:val="24"/>
          <w:u w:val="single"/>
        </w:rPr>
        <w:t>Blickwinkel</w:t>
      </w:r>
      <w:proofErr w:type="spellEnd"/>
      <w:r>
        <w:rPr>
          <w:b/>
          <w:sz w:val="24"/>
          <w:szCs w:val="24"/>
          <w:u w:val="single"/>
        </w:rPr>
        <w:t xml:space="preserve">: </w:t>
      </w:r>
      <w:proofErr w:type="spellStart"/>
      <w:r>
        <w:rPr>
          <w:b/>
          <w:sz w:val="24"/>
          <w:szCs w:val="24"/>
          <w:u w:val="single"/>
        </w:rPr>
        <w:t>Wege</w:t>
      </w:r>
      <w:proofErr w:type="spellEnd"/>
      <w:r>
        <w:rPr>
          <w:b/>
          <w:sz w:val="24"/>
          <w:szCs w:val="24"/>
          <w:u w:val="single"/>
        </w:rPr>
        <w:t xml:space="preserve"> </w:t>
      </w:r>
      <w:proofErr w:type="spellStart"/>
      <w:r>
        <w:rPr>
          <w:b/>
          <w:sz w:val="24"/>
          <w:szCs w:val="24"/>
          <w:u w:val="single"/>
        </w:rPr>
        <w:t>zur</w:t>
      </w:r>
      <w:proofErr w:type="spellEnd"/>
      <w:r>
        <w:rPr>
          <w:b/>
          <w:sz w:val="24"/>
          <w:szCs w:val="24"/>
          <w:u w:val="single"/>
        </w:rPr>
        <w:t xml:space="preserve"> </w:t>
      </w:r>
      <w:proofErr w:type="spellStart"/>
      <w:r>
        <w:rPr>
          <w:b/>
          <w:sz w:val="24"/>
          <w:szCs w:val="24"/>
          <w:u w:val="single"/>
        </w:rPr>
        <w:t>Kommunikation</w:t>
      </w:r>
      <w:proofErr w:type="spellEnd"/>
      <w:r>
        <w:rPr>
          <w:b/>
          <w:sz w:val="24"/>
          <w:szCs w:val="24"/>
          <w:u w:val="single"/>
        </w:rPr>
        <w:t xml:space="preserve"> und Kultur</w:t>
      </w:r>
      <w:r>
        <w:rPr>
          <w:b/>
          <w:sz w:val="24"/>
          <w:szCs w:val="24"/>
        </w:rPr>
        <w:t xml:space="preserve"> by Wayside Publishing </w:t>
      </w:r>
    </w:p>
    <w:p w14:paraId="4F7759D2" w14:textId="150872AA" w:rsidR="00D2649F" w:rsidRDefault="00D2649F" w:rsidP="00F759B2">
      <w:pPr>
        <w:spacing w:line="276" w:lineRule="auto"/>
        <w:ind w:firstLine="0"/>
        <w:rPr>
          <w:b/>
          <w:sz w:val="24"/>
          <w:szCs w:val="24"/>
        </w:rPr>
      </w:pPr>
      <w:proofErr w:type="spellStart"/>
      <w:r>
        <w:rPr>
          <w:b/>
          <w:sz w:val="24"/>
          <w:szCs w:val="24"/>
          <w:u w:val="single"/>
        </w:rPr>
        <w:t>Aspekte</w:t>
      </w:r>
      <w:proofErr w:type="spellEnd"/>
      <w:r>
        <w:rPr>
          <w:b/>
          <w:sz w:val="24"/>
          <w:szCs w:val="24"/>
          <w:u w:val="single"/>
        </w:rPr>
        <w:t xml:space="preserve"> Neu </w:t>
      </w:r>
      <w:proofErr w:type="spellStart"/>
      <w:r>
        <w:rPr>
          <w:b/>
          <w:sz w:val="24"/>
          <w:szCs w:val="24"/>
          <w:u w:val="single"/>
        </w:rPr>
        <w:t>Mittelstufe</w:t>
      </w:r>
      <w:proofErr w:type="spellEnd"/>
      <w:r>
        <w:rPr>
          <w:b/>
          <w:sz w:val="24"/>
          <w:szCs w:val="24"/>
          <w:u w:val="single"/>
        </w:rPr>
        <w:t xml:space="preserve"> Deutsch B1</w:t>
      </w:r>
      <w:r>
        <w:rPr>
          <w:b/>
          <w:sz w:val="24"/>
          <w:szCs w:val="24"/>
        </w:rPr>
        <w:t xml:space="preserve"> by Langenscheidt</w:t>
      </w:r>
    </w:p>
    <w:p w14:paraId="00239E0E" w14:textId="2D681D26" w:rsidR="00D2649F" w:rsidRDefault="00D2649F" w:rsidP="00F759B2">
      <w:pPr>
        <w:spacing w:line="276" w:lineRule="auto"/>
        <w:ind w:firstLine="0"/>
        <w:rPr>
          <w:b/>
          <w:sz w:val="24"/>
          <w:szCs w:val="24"/>
        </w:rPr>
      </w:pPr>
      <w:r>
        <w:rPr>
          <w:b/>
          <w:sz w:val="24"/>
          <w:szCs w:val="24"/>
          <w:u w:val="single"/>
        </w:rPr>
        <w:t xml:space="preserve">Tor </w:t>
      </w:r>
      <w:proofErr w:type="spellStart"/>
      <w:r>
        <w:rPr>
          <w:b/>
          <w:sz w:val="24"/>
          <w:szCs w:val="24"/>
          <w:u w:val="single"/>
        </w:rPr>
        <w:t>ohne</w:t>
      </w:r>
      <w:proofErr w:type="spellEnd"/>
      <w:r>
        <w:rPr>
          <w:b/>
          <w:sz w:val="24"/>
          <w:szCs w:val="24"/>
          <w:u w:val="single"/>
        </w:rPr>
        <w:t xml:space="preserve"> </w:t>
      </w:r>
      <w:proofErr w:type="spellStart"/>
      <w:r>
        <w:rPr>
          <w:b/>
          <w:sz w:val="24"/>
          <w:szCs w:val="24"/>
          <w:u w:val="single"/>
        </w:rPr>
        <w:t>Grenzen</w:t>
      </w:r>
      <w:proofErr w:type="spellEnd"/>
      <w:r>
        <w:rPr>
          <w:b/>
          <w:sz w:val="24"/>
          <w:szCs w:val="24"/>
          <w:u w:val="single"/>
        </w:rPr>
        <w:t xml:space="preserve"> </w:t>
      </w:r>
      <w:r>
        <w:rPr>
          <w:b/>
          <w:sz w:val="24"/>
          <w:szCs w:val="24"/>
        </w:rPr>
        <w:t>by Sabine Werner for German 4 semester 1 read</w:t>
      </w:r>
    </w:p>
    <w:p w14:paraId="44B47345" w14:textId="6CEAC532" w:rsidR="00D2649F" w:rsidRDefault="00D2649F" w:rsidP="00F759B2">
      <w:pPr>
        <w:spacing w:line="276" w:lineRule="auto"/>
        <w:ind w:firstLine="0"/>
        <w:rPr>
          <w:b/>
          <w:sz w:val="24"/>
          <w:szCs w:val="24"/>
        </w:rPr>
      </w:pPr>
      <w:proofErr w:type="spellStart"/>
      <w:r>
        <w:rPr>
          <w:b/>
          <w:sz w:val="24"/>
          <w:szCs w:val="24"/>
          <w:u w:val="single"/>
        </w:rPr>
        <w:t>Damals</w:t>
      </w:r>
      <w:proofErr w:type="spellEnd"/>
      <w:r>
        <w:rPr>
          <w:b/>
          <w:sz w:val="24"/>
          <w:szCs w:val="24"/>
          <w:u w:val="single"/>
        </w:rPr>
        <w:t xml:space="preserve"> war es </w:t>
      </w:r>
      <w:proofErr w:type="spellStart"/>
      <w:r>
        <w:rPr>
          <w:b/>
          <w:sz w:val="24"/>
          <w:szCs w:val="24"/>
          <w:u w:val="single"/>
        </w:rPr>
        <w:t>Friederi</w:t>
      </w:r>
      <w:r w:rsidR="00791340">
        <w:rPr>
          <w:b/>
          <w:sz w:val="24"/>
          <w:szCs w:val="24"/>
          <w:u w:val="single"/>
        </w:rPr>
        <w:t>ch</w:t>
      </w:r>
      <w:proofErr w:type="spellEnd"/>
      <w:r w:rsidR="00791340">
        <w:rPr>
          <w:b/>
          <w:sz w:val="24"/>
          <w:szCs w:val="24"/>
        </w:rPr>
        <w:t xml:space="preserve"> by Hans Peter Richter for German 5 semester 1 read</w:t>
      </w:r>
    </w:p>
    <w:p w14:paraId="3467AA20" w14:textId="29738ABB" w:rsidR="00791340" w:rsidRPr="00A73743" w:rsidRDefault="00791340" w:rsidP="00D2649F">
      <w:pPr>
        <w:ind w:firstLine="0"/>
        <w:rPr>
          <w:rFonts w:cs="Arial"/>
          <w:b/>
          <w:sz w:val="24"/>
          <w:szCs w:val="24"/>
        </w:rPr>
      </w:pPr>
      <w:r w:rsidRPr="00791340">
        <w:rPr>
          <w:rFonts w:ascii="Arial" w:hAnsi="Arial" w:cs="Arial"/>
          <w:b/>
          <w:sz w:val="28"/>
          <w:szCs w:val="28"/>
        </w:rPr>
        <w:lastRenderedPageBreak/>
        <w:t xml:space="preserve">Course Content </w:t>
      </w:r>
      <w:r w:rsidR="00712633">
        <w:rPr>
          <w:rFonts w:ascii="Arial" w:hAnsi="Arial" w:cs="Arial"/>
          <w:b/>
          <w:sz w:val="28"/>
          <w:szCs w:val="28"/>
        </w:rPr>
        <w:t>Overview</w:t>
      </w:r>
      <w:r w:rsidR="00A73743">
        <w:rPr>
          <w:rFonts w:ascii="Arial" w:hAnsi="Arial" w:cs="Arial"/>
          <w:b/>
          <w:sz w:val="28"/>
          <w:szCs w:val="28"/>
        </w:rPr>
        <w:t xml:space="preserve"> by Theme</w:t>
      </w:r>
      <w:proofErr w:type="gramStart"/>
      <w:r w:rsidR="00A73743">
        <w:rPr>
          <w:rFonts w:ascii="Arial" w:hAnsi="Arial" w:cs="Arial"/>
          <w:b/>
          <w:sz w:val="28"/>
          <w:szCs w:val="28"/>
        </w:rPr>
        <w:t xml:space="preserve">: </w:t>
      </w:r>
      <w:r w:rsidR="00A73743" w:rsidRPr="00A73743">
        <w:rPr>
          <w:rFonts w:cs="Arial"/>
          <w:b/>
          <w:sz w:val="24"/>
          <w:szCs w:val="24"/>
        </w:rPr>
        <w:t xml:space="preserve"> </w:t>
      </w:r>
      <w:r w:rsidR="00A73743">
        <w:rPr>
          <w:rFonts w:cs="Arial"/>
          <w:b/>
          <w:sz w:val="24"/>
          <w:szCs w:val="24"/>
        </w:rPr>
        <w:t>(</w:t>
      </w:r>
      <w:proofErr w:type="gramEnd"/>
      <w:r w:rsidR="00A73743">
        <w:rPr>
          <w:rFonts w:cs="Arial"/>
          <w:b/>
          <w:sz w:val="24"/>
          <w:szCs w:val="24"/>
        </w:rPr>
        <w:t>For each unit listed below, the necessary grammatical structures and vocabulary will be included so that students can engage the topic)</w:t>
      </w:r>
    </w:p>
    <w:p w14:paraId="206F4A99" w14:textId="219D9CC0" w:rsidR="00791340" w:rsidRDefault="00791340" w:rsidP="00D2649F">
      <w:pPr>
        <w:ind w:firstLine="0"/>
        <w:rPr>
          <w:rFonts w:ascii="Arial" w:hAnsi="Arial" w:cs="Arial"/>
          <w:b/>
          <w:sz w:val="28"/>
          <w:szCs w:val="28"/>
        </w:rPr>
      </w:pPr>
      <w:r>
        <w:rPr>
          <w:rFonts w:ascii="Arial" w:hAnsi="Arial" w:cs="Arial"/>
          <w:b/>
          <w:sz w:val="28"/>
          <w:szCs w:val="28"/>
        </w:rPr>
        <w:t>Quarter 1</w:t>
      </w:r>
    </w:p>
    <w:p w14:paraId="4578FF45" w14:textId="3CA7AFBC" w:rsidR="00791340" w:rsidRPr="00791340" w:rsidRDefault="00791340" w:rsidP="00D2649F">
      <w:pPr>
        <w:ind w:firstLine="0"/>
        <w:rPr>
          <w:rFonts w:cs="Arial"/>
          <w:b/>
          <w:sz w:val="24"/>
          <w:szCs w:val="24"/>
        </w:rPr>
      </w:pPr>
      <w:r>
        <w:rPr>
          <w:rFonts w:cs="Arial"/>
          <w:b/>
          <w:sz w:val="24"/>
          <w:szCs w:val="24"/>
        </w:rPr>
        <w:t xml:space="preserve">Theme 1: from </w:t>
      </w:r>
      <w:proofErr w:type="spellStart"/>
      <w:r>
        <w:rPr>
          <w:rFonts w:cs="Arial"/>
          <w:b/>
          <w:sz w:val="24"/>
          <w:szCs w:val="24"/>
          <w:u w:val="single"/>
        </w:rPr>
        <w:t>Aspekte</w:t>
      </w:r>
      <w:proofErr w:type="spellEnd"/>
      <w:r>
        <w:rPr>
          <w:rFonts w:cs="Arial"/>
          <w:b/>
          <w:sz w:val="24"/>
          <w:szCs w:val="24"/>
          <w:u w:val="single"/>
        </w:rPr>
        <w:t xml:space="preserve"> neu</w:t>
      </w:r>
      <w:r>
        <w:rPr>
          <w:rFonts w:cs="Arial"/>
          <w:b/>
          <w:sz w:val="24"/>
          <w:szCs w:val="24"/>
        </w:rPr>
        <w:t xml:space="preserve"> “</w:t>
      </w:r>
      <w:proofErr w:type="spellStart"/>
      <w:r>
        <w:rPr>
          <w:rFonts w:cs="Arial"/>
          <w:b/>
          <w:sz w:val="24"/>
          <w:szCs w:val="24"/>
        </w:rPr>
        <w:t>Leute</w:t>
      </w:r>
      <w:proofErr w:type="spellEnd"/>
      <w:r>
        <w:rPr>
          <w:rFonts w:cs="Arial"/>
          <w:b/>
          <w:sz w:val="24"/>
          <w:szCs w:val="24"/>
        </w:rPr>
        <w:t xml:space="preserve"> </w:t>
      </w:r>
      <w:proofErr w:type="spellStart"/>
      <w:r>
        <w:rPr>
          <w:rFonts w:cs="Arial"/>
          <w:b/>
          <w:sz w:val="24"/>
          <w:szCs w:val="24"/>
        </w:rPr>
        <w:t>heute</w:t>
      </w:r>
      <w:proofErr w:type="spellEnd"/>
      <w:r w:rsidR="00C85196">
        <w:rPr>
          <w:rFonts w:cs="Arial"/>
          <w:b/>
          <w:sz w:val="24"/>
          <w:szCs w:val="24"/>
        </w:rPr>
        <w:t>;</w:t>
      </w:r>
      <w:r>
        <w:rPr>
          <w:rFonts w:cs="Arial"/>
          <w:b/>
          <w:sz w:val="24"/>
          <w:szCs w:val="24"/>
        </w:rPr>
        <w:t>” talking about different people; talking about people’s dreams and our own;</w:t>
      </w:r>
      <w:r w:rsidR="00534049">
        <w:rPr>
          <w:rFonts w:cs="Arial"/>
          <w:b/>
          <w:sz w:val="24"/>
          <w:szCs w:val="24"/>
        </w:rPr>
        <w:t xml:space="preserve"> defining a hero; presentation of a person whom we deem </w:t>
      </w:r>
      <w:r w:rsidR="009E0344">
        <w:rPr>
          <w:rFonts w:cs="Arial"/>
          <w:b/>
          <w:sz w:val="24"/>
          <w:szCs w:val="24"/>
        </w:rPr>
        <w:t>to be</w:t>
      </w:r>
      <w:r w:rsidR="00534049">
        <w:rPr>
          <w:rFonts w:cs="Arial"/>
          <w:b/>
          <w:sz w:val="24"/>
          <w:szCs w:val="24"/>
        </w:rPr>
        <w:t xml:space="preserve"> a hero</w:t>
      </w:r>
      <w:r w:rsidR="009E0344">
        <w:rPr>
          <w:rFonts w:cs="Arial"/>
          <w:b/>
          <w:sz w:val="24"/>
          <w:szCs w:val="24"/>
        </w:rPr>
        <w:t xml:space="preserve"> and why</w:t>
      </w:r>
      <w:r w:rsidR="00534049">
        <w:rPr>
          <w:rFonts w:cs="Arial"/>
          <w:b/>
          <w:sz w:val="24"/>
          <w:szCs w:val="24"/>
        </w:rPr>
        <w:t>; presenting a biography of a person in the German speaking realm.</w:t>
      </w:r>
    </w:p>
    <w:p w14:paraId="22E943E8" w14:textId="4E3DA86F" w:rsidR="00791340" w:rsidRPr="0031424B" w:rsidRDefault="00791340" w:rsidP="00D2649F">
      <w:pPr>
        <w:ind w:firstLine="0"/>
        <w:rPr>
          <w:rFonts w:cs="Arial"/>
          <w:b/>
          <w:sz w:val="24"/>
          <w:szCs w:val="24"/>
        </w:rPr>
      </w:pPr>
      <w:r>
        <w:rPr>
          <w:rFonts w:cs="Arial"/>
          <w:b/>
          <w:sz w:val="24"/>
          <w:szCs w:val="24"/>
        </w:rPr>
        <w:t>Theme 2</w:t>
      </w:r>
      <w:r w:rsidR="00534049">
        <w:rPr>
          <w:rFonts w:cs="Arial"/>
          <w:b/>
          <w:sz w:val="24"/>
          <w:szCs w:val="24"/>
        </w:rPr>
        <w:t>:</w:t>
      </w:r>
      <w:r w:rsidR="0031424B">
        <w:rPr>
          <w:rFonts w:cs="Arial"/>
          <w:b/>
          <w:sz w:val="24"/>
          <w:szCs w:val="24"/>
        </w:rPr>
        <w:t xml:space="preserve">  </w:t>
      </w:r>
      <w:bookmarkStart w:id="0" w:name="_Hlk519866097"/>
      <w:r w:rsidR="0031424B">
        <w:rPr>
          <w:rFonts w:cs="Arial"/>
          <w:b/>
          <w:sz w:val="24"/>
          <w:szCs w:val="24"/>
          <w:u w:val="single"/>
        </w:rPr>
        <w:t xml:space="preserve">Neue </w:t>
      </w:r>
      <w:proofErr w:type="spellStart"/>
      <w:proofErr w:type="gramStart"/>
      <w:r w:rsidR="0031424B">
        <w:rPr>
          <w:rFonts w:cs="Arial"/>
          <w:b/>
          <w:sz w:val="24"/>
          <w:szCs w:val="24"/>
          <w:u w:val="single"/>
        </w:rPr>
        <w:t>Blickwinkel</w:t>
      </w:r>
      <w:proofErr w:type="spellEnd"/>
      <w:r w:rsidR="0031424B">
        <w:rPr>
          <w:rFonts w:cs="Arial"/>
          <w:b/>
          <w:sz w:val="24"/>
          <w:szCs w:val="24"/>
        </w:rPr>
        <w:t xml:space="preserve">  </w:t>
      </w:r>
      <w:bookmarkEnd w:id="0"/>
      <w:r w:rsidR="0031424B">
        <w:rPr>
          <w:rFonts w:cs="Arial"/>
          <w:b/>
          <w:sz w:val="24"/>
          <w:szCs w:val="24"/>
        </w:rPr>
        <w:t>“</w:t>
      </w:r>
      <w:proofErr w:type="spellStart"/>
      <w:proofErr w:type="gramEnd"/>
      <w:r w:rsidR="0031424B">
        <w:rPr>
          <w:rFonts w:cs="Arial"/>
          <w:b/>
          <w:sz w:val="24"/>
          <w:szCs w:val="24"/>
        </w:rPr>
        <w:t>junges</w:t>
      </w:r>
      <w:proofErr w:type="spellEnd"/>
      <w:r w:rsidR="0031424B">
        <w:rPr>
          <w:rFonts w:cs="Arial"/>
          <w:b/>
          <w:sz w:val="24"/>
          <w:szCs w:val="24"/>
        </w:rPr>
        <w:t xml:space="preserve"> Leben: Schule, </w:t>
      </w:r>
      <w:proofErr w:type="spellStart"/>
      <w:r w:rsidR="0031424B">
        <w:rPr>
          <w:rFonts w:cs="Arial"/>
          <w:b/>
          <w:sz w:val="24"/>
          <w:szCs w:val="24"/>
        </w:rPr>
        <w:t>Bildung</w:t>
      </w:r>
      <w:proofErr w:type="spellEnd"/>
      <w:r w:rsidR="0031424B">
        <w:rPr>
          <w:rFonts w:cs="Arial"/>
          <w:b/>
          <w:sz w:val="24"/>
          <w:szCs w:val="24"/>
        </w:rPr>
        <w:t xml:space="preserve">, </w:t>
      </w:r>
      <w:proofErr w:type="spellStart"/>
      <w:r w:rsidR="0031424B">
        <w:rPr>
          <w:rFonts w:cs="Arial"/>
          <w:b/>
          <w:sz w:val="24"/>
          <w:szCs w:val="24"/>
        </w:rPr>
        <w:t>Beruf</w:t>
      </w:r>
      <w:proofErr w:type="spellEnd"/>
      <w:r w:rsidR="00C85196">
        <w:rPr>
          <w:rFonts w:cs="Arial"/>
          <w:b/>
          <w:sz w:val="24"/>
          <w:szCs w:val="24"/>
        </w:rPr>
        <w:t xml:space="preserve">;”  This unit focuses on the educational system in Germany as well as other </w:t>
      </w:r>
      <w:r w:rsidR="00F63915">
        <w:rPr>
          <w:rFonts w:cs="Arial"/>
          <w:b/>
          <w:sz w:val="24"/>
          <w:szCs w:val="24"/>
        </w:rPr>
        <w:t xml:space="preserve">important </w:t>
      </w:r>
      <w:r w:rsidR="00C85196">
        <w:rPr>
          <w:rFonts w:cs="Arial"/>
          <w:b/>
          <w:sz w:val="24"/>
          <w:szCs w:val="24"/>
        </w:rPr>
        <w:t>as</w:t>
      </w:r>
      <w:r w:rsidR="00F63915">
        <w:rPr>
          <w:rFonts w:cs="Arial"/>
          <w:b/>
          <w:sz w:val="24"/>
          <w:szCs w:val="24"/>
        </w:rPr>
        <w:t>pects of being a youth in the German speaking realm (responsibility of driving, what to do after graduation).</w:t>
      </w:r>
    </w:p>
    <w:p w14:paraId="22FEDDF3" w14:textId="4C0A27DA" w:rsidR="00791340" w:rsidRDefault="00791340" w:rsidP="00791340">
      <w:pPr>
        <w:ind w:firstLine="0"/>
        <w:rPr>
          <w:rFonts w:ascii="Arial" w:hAnsi="Arial" w:cs="Arial"/>
          <w:b/>
          <w:sz w:val="28"/>
          <w:szCs w:val="28"/>
        </w:rPr>
      </w:pPr>
      <w:r>
        <w:rPr>
          <w:rFonts w:ascii="Arial" w:hAnsi="Arial" w:cs="Arial"/>
          <w:b/>
          <w:sz w:val="28"/>
          <w:szCs w:val="28"/>
        </w:rPr>
        <w:t xml:space="preserve">Quarter </w:t>
      </w:r>
      <w:r>
        <w:rPr>
          <w:rFonts w:ascii="Arial" w:hAnsi="Arial" w:cs="Arial"/>
          <w:b/>
          <w:sz w:val="28"/>
          <w:szCs w:val="28"/>
        </w:rPr>
        <w:t>2</w:t>
      </w:r>
      <w:r w:rsidR="00C85196">
        <w:rPr>
          <w:rFonts w:ascii="Arial" w:hAnsi="Arial" w:cs="Arial"/>
          <w:b/>
          <w:sz w:val="28"/>
          <w:szCs w:val="28"/>
        </w:rPr>
        <w:t xml:space="preserve"> </w:t>
      </w:r>
    </w:p>
    <w:p w14:paraId="26956C26" w14:textId="509DE932" w:rsidR="00791340" w:rsidRDefault="00791340" w:rsidP="00791340">
      <w:pPr>
        <w:ind w:firstLine="0"/>
        <w:rPr>
          <w:rFonts w:cs="Arial"/>
          <w:b/>
          <w:sz w:val="24"/>
          <w:szCs w:val="24"/>
        </w:rPr>
      </w:pPr>
      <w:r>
        <w:rPr>
          <w:rFonts w:cs="Arial"/>
          <w:b/>
          <w:sz w:val="24"/>
          <w:szCs w:val="24"/>
        </w:rPr>
        <w:t>Theme 1</w:t>
      </w:r>
      <w:r w:rsidR="0031424B">
        <w:rPr>
          <w:rFonts w:cs="Arial"/>
          <w:b/>
          <w:sz w:val="24"/>
          <w:szCs w:val="24"/>
        </w:rPr>
        <w:t xml:space="preserve">:  </w:t>
      </w:r>
      <w:r w:rsidR="0031424B">
        <w:rPr>
          <w:rFonts w:cs="Arial"/>
          <w:b/>
          <w:sz w:val="24"/>
          <w:szCs w:val="24"/>
          <w:u w:val="single"/>
        </w:rPr>
        <w:t xml:space="preserve">Neue </w:t>
      </w:r>
      <w:proofErr w:type="spellStart"/>
      <w:proofErr w:type="gramStart"/>
      <w:r w:rsidR="0031424B">
        <w:rPr>
          <w:rFonts w:cs="Arial"/>
          <w:b/>
          <w:sz w:val="24"/>
          <w:szCs w:val="24"/>
          <w:u w:val="single"/>
        </w:rPr>
        <w:t>Blickwinkel</w:t>
      </w:r>
      <w:proofErr w:type="spellEnd"/>
      <w:r w:rsidR="0031424B">
        <w:rPr>
          <w:rFonts w:cs="Arial"/>
          <w:b/>
          <w:sz w:val="24"/>
          <w:szCs w:val="24"/>
        </w:rPr>
        <w:t xml:space="preserve">  </w:t>
      </w:r>
      <w:r w:rsidR="0031424B">
        <w:rPr>
          <w:rFonts w:cs="Arial"/>
          <w:b/>
          <w:sz w:val="24"/>
          <w:szCs w:val="24"/>
        </w:rPr>
        <w:t>“</w:t>
      </w:r>
      <w:proofErr w:type="spellStart"/>
      <w:proofErr w:type="gramEnd"/>
      <w:r w:rsidR="0031424B">
        <w:rPr>
          <w:rFonts w:cs="Arial"/>
          <w:b/>
          <w:sz w:val="24"/>
          <w:szCs w:val="24"/>
        </w:rPr>
        <w:t>Familenmodelle</w:t>
      </w:r>
      <w:proofErr w:type="spellEnd"/>
      <w:r w:rsidR="0031424B">
        <w:rPr>
          <w:rFonts w:cs="Arial"/>
          <w:b/>
          <w:sz w:val="24"/>
          <w:szCs w:val="24"/>
        </w:rPr>
        <w:t>, Gemeinschaft und Tradition</w:t>
      </w:r>
      <w:r w:rsidR="00C85196">
        <w:rPr>
          <w:rFonts w:cs="Arial"/>
          <w:b/>
          <w:sz w:val="24"/>
          <w:szCs w:val="24"/>
        </w:rPr>
        <w:t>;</w:t>
      </w:r>
      <w:r w:rsidR="0031424B">
        <w:rPr>
          <w:rFonts w:cs="Arial"/>
          <w:b/>
          <w:sz w:val="24"/>
          <w:szCs w:val="24"/>
        </w:rPr>
        <w:t>”</w:t>
      </w:r>
      <w:r w:rsidR="00F63915">
        <w:rPr>
          <w:rFonts w:cs="Arial"/>
          <w:b/>
          <w:sz w:val="24"/>
          <w:szCs w:val="24"/>
        </w:rPr>
        <w:t xml:space="preserve"> This unit explores </w:t>
      </w:r>
      <w:r w:rsidR="00E14F34">
        <w:rPr>
          <w:rFonts w:cs="Arial"/>
          <w:b/>
          <w:sz w:val="24"/>
          <w:szCs w:val="24"/>
        </w:rPr>
        <w:t>family models and different living situations.  Community and family traditions will also be discussed.</w:t>
      </w:r>
    </w:p>
    <w:p w14:paraId="4D62C279" w14:textId="55080505" w:rsidR="00791340" w:rsidRPr="00791340" w:rsidRDefault="00791340" w:rsidP="00791340">
      <w:pPr>
        <w:ind w:firstLine="0"/>
        <w:rPr>
          <w:rFonts w:cs="Arial"/>
          <w:b/>
          <w:sz w:val="24"/>
          <w:szCs w:val="24"/>
        </w:rPr>
      </w:pPr>
      <w:r>
        <w:rPr>
          <w:rFonts w:cs="Arial"/>
          <w:b/>
          <w:sz w:val="24"/>
          <w:szCs w:val="24"/>
        </w:rPr>
        <w:t>Theme 2</w:t>
      </w:r>
      <w:r w:rsidR="0031424B">
        <w:rPr>
          <w:rFonts w:cs="Arial"/>
          <w:b/>
          <w:sz w:val="24"/>
          <w:szCs w:val="24"/>
        </w:rPr>
        <w:t xml:space="preserve">:  </w:t>
      </w:r>
      <w:r w:rsidR="0031424B">
        <w:rPr>
          <w:rFonts w:cs="Arial"/>
          <w:b/>
          <w:sz w:val="24"/>
          <w:szCs w:val="24"/>
          <w:u w:val="single"/>
        </w:rPr>
        <w:t xml:space="preserve">Neue </w:t>
      </w:r>
      <w:proofErr w:type="spellStart"/>
      <w:r w:rsidR="0031424B">
        <w:rPr>
          <w:rFonts w:cs="Arial"/>
          <w:b/>
          <w:sz w:val="24"/>
          <w:szCs w:val="24"/>
          <w:u w:val="single"/>
        </w:rPr>
        <w:t>Blickwinkel</w:t>
      </w:r>
      <w:proofErr w:type="spellEnd"/>
      <w:r w:rsidR="0031424B">
        <w:rPr>
          <w:rFonts w:cs="Arial"/>
          <w:b/>
          <w:sz w:val="24"/>
          <w:szCs w:val="24"/>
        </w:rPr>
        <w:t xml:space="preserve"> </w:t>
      </w:r>
      <w:r w:rsidR="0031424B">
        <w:rPr>
          <w:rFonts w:cs="Arial"/>
          <w:b/>
          <w:sz w:val="24"/>
          <w:szCs w:val="24"/>
        </w:rPr>
        <w:t>“das Essen und die Kultur</w:t>
      </w:r>
      <w:proofErr w:type="gramStart"/>
      <w:r w:rsidR="00C85196">
        <w:rPr>
          <w:rFonts w:cs="Arial"/>
          <w:b/>
          <w:sz w:val="24"/>
          <w:szCs w:val="24"/>
        </w:rPr>
        <w:t>;</w:t>
      </w:r>
      <w:r w:rsidR="0031424B">
        <w:rPr>
          <w:rFonts w:cs="Arial"/>
          <w:b/>
          <w:sz w:val="24"/>
          <w:szCs w:val="24"/>
        </w:rPr>
        <w:t>”</w:t>
      </w:r>
      <w:r w:rsidR="00E14F34">
        <w:rPr>
          <w:rFonts w:cs="Arial"/>
          <w:b/>
          <w:sz w:val="24"/>
          <w:szCs w:val="24"/>
        </w:rPr>
        <w:t xml:space="preserve">  Here</w:t>
      </w:r>
      <w:proofErr w:type="gramEnd"/>
      <w:r w:rsidR="00E14F34">
        <w:rPr>
          <w:rFonts w:cs="Arial"/>
          <w:b/>
          <w:sz w:val="24"/>
          <w:szCs w:val="24"/>
        </w:rPr>
        <w:t xml:space="preserve"> we look at current eating habits in Germany, take a culinary tour of regional dishes; investigate current nutritional trends like vegan and organic.</w:t>
      </w:r>
    </w:p>
    <w:p w14:paraId="6A816BD4" w14:textId="7D155D40" w:rsidR="00791340" w:rsidRDefault="00791340" w:rsidP="00791340">
      <w:pPr>
        <w:ind w:firstLine="0"/>
        <w:rPr>
          <w:rFonts w:ascii="Arial" w:hAnsi="Arial" w:cs="Arial"/>
          <w:b/>
          <w:sz w:val="28"/>
          <w:szCs w:val="28"/>
        </w:rPr>
      </w:pPr>
      <w:r>
        <w:rPr>
          <w:rFonts w:ascii="Arial" w:hAnsi="Arial" w:cs="Arial"/>
          <w:b/>
          <w:sz w:val="28"/>
          <w:szCs w:val="28"/>
        </w:rPr>
        <w:t xml:space="preserve">Quarter </w:t>
      </w:r>
      <w:r>
        <w:rPr>
          <w:rFonts w:ascii="Arial" w:hAnsi="Arial" w:cs="Arial"/>
          <w:b/>
          <w:sz w:val="28"/>
          <w:szCs w:val="28"/>
        </w:rPr>
        <w:t>3</w:t>
      </w:r>
    </w:p>
    <w:p w14:paraId="0212A306" w14:textId="2FB57333" w:rsidR="00791340" w:rsidRDefault="00791340" w:rsidP="00791340">
      <w:pPr>
        <w:ind w:firstLine="0"/>
        <w:rPr>
          <w:rFonts w:cs="Arial"/>
          <w:b/>
          <w:sz w:val="24"/>
          <w:szCs w:val="24"/>
        </w:rPr>
      </w:pPr>
      <w:r>
        <w:rPr>
          <w:rFonts w:cs="Arial"/>
          <w:b/>
          <w:sz w:val="24"/>
          <w:szCs w:val="24"/>
        </w:rPr>
        <w:t>Theme 1</w:t>
      </w:r>
      <w:r w:rsidR="0031424B">
        <w:rPr>
          <w:rFonts w:cs="Arial"/>
          <w:b/>
          <w:sz w:val="24"/>
          <w:szCs w:val="24"/>
        </w:rPr>
        <w:t xml:space="preserve">:  </w:t>
      </w:r>
      <w:r w:rsidR="0031424B">
        <w:rPr>
          <w:rFonts w:cs="Arial"/>
          <w:b/>
          <w:sz w:val="24"/>
          <w:szCs w:val="24"/>
          <w:u w:val="single"/>
        </w:rPr>
        <w:t xml:space="preserve">Neue </w:t>
      </w:r>
      <w:proofErr w:type="spellStart"/>
      <w:r w:rsidR="0031424B">
        <w:rPr>
          <w:rFonts w:cs="Arial"/>
          <w:b/>
          <w:sz w:val="24"/>
          <w:szCs w:val="24"/>
          <w:u w:val="single"/>
        </w:rPr>
        <w:t>Blickwinkel</w:t>
      </w:r>
      <w:proofErr w:type="spellEnd"/>
      <w:r w:rsidR="0031424B">
        <w:rPr>
          <w:rFonts w:cs="Arial"/>
          <w:b/>
          <w:sz w:val="24"/>
          <w:szCs w:val="24"/>
        </w:rPr>
        <w:t xml:space="preserve"> </w:t>
      </w:r>
      <w:r w:rsidR="0031424B">
        <w:rPr>
          <w:rFonts w:cs="Arial"/>
          <w:b/>
          <w:sz w:val="24"/>
          <w:szCs w:val="24"/>
        </w:rPr>
        <w:t xml:space="preserve">“von </w:t>
      </w:r>
      <w:proofErr w:type="spellStart"/>
      <w:r w:rsidR="0031424B">
        <w:rPr>
          <w:rFonts w:cs="Arial"/>
          <w:b/>
          <w:sz w:val="24"/>
          <w:szCs w:val="24"/>
        </w:rPr>
        <w:t>Emotionen</w:t>
      </w:r>
      <w:proofErr w:type="spellEnd"/>
      <w:r w:rsidR="0031424B">
        <w:rPr>
          <w:rFonts w:cs="Arial"/>
          <w:b/>
          <w:sz w:val="24"/>
          <w:szCs w:val="24"/>
        </w:rPr>
        <w:t xml:space="preserve"> und </w:t>
      </w:r>
      <w:proofErr w:type="spellStart"/>
      <w:r w:rsidR="0031424B">
        <w:rPr>
          <w:rFonts w:cs="Arial"/>
          <w:b/>
          <w:sz w:val="24"/>
          <w:szCs w:val="24"/>
        </w:rPr>
        <w:t>Politik</w:t>
      </w:r>
      <w:proofErr w:type="spellEnd"/>
      <w:r w:rsidR="0031424B">
        <w:rPr>
          <w:rFonts w:cs="Arial"/>
          <w:b/>
          <w:sz w:val="24"/>
          <w:szCs w:val="24"/>
        </w:rPr>
        <w:t xml:space="preserve">: </w:t>
      </w:r>
      <w:proofErr w:type="spellStart"/>
      <w:r w:rsidR="0031424B">
        <w:rPr>
          <w:rFonts w:cs="Arial"/>
          <w:b/>
          <w:sz w:val="24"/>
          <w:szCs w:val="24"/>
        </w:rPr>
        <w:t>Musik</w:t>
      </w:r>
      <w:proofErr w:type="spellEnd"/>
      <w:r w:rsidR="0031424B">
        <w:rPr>
          <w:rFonts w:cs="Arial"/>
          <w:b/>
          <w:sz w:val="24"/>
          <w:szCs w:val="24"/>
        </w:rPr>
        <w:t xml:space="preserve"> </w:t>
      </w:r>
      <w:proofErr w:type="spellStart"/>
      <w:r w:rsidR="0031424B">
        <w:rPr>
          <w:rFonts w:cs="Arial"/>
          <w:b/>
          <w:sz w:val="24"/>
          <w:szCs w:val="24"/>
        </w:rPr>
        <w:t>als</w:t>
      </w:r>
      <w:proofErr w:type="spellEnd"/>
      <w:r w:rsidR="0031424B">
        <w:rPr>
          <w:rFonts w:cs="Arial"/>
          <w:b/>
          <w:sz w:val="24"/>
          <w:szCs w:val="24"/>
        </w:rPr>
        <w:t xml:space="preserve"> Soundtrack </w:t>
      </w:r>
      <w:proofErr w:type="spellStart"/>
      <w:r w:rsidR="0031424B">
        <w:rPr>
          <w:rFonts w:cs="Arial"/>
          <w:b/>
          <w:sz w:val="24"/>
          <w:szCs w:val="24"/>
        </w:rPr>
        <w:t>unseres</w:t>
      </w:r>
      <w:proofErr w:type="spellEnd"/>
      <w:r w:rsidR="0031424B">
        <w:rPr>
          <w:rFonts w:cs="Arial"/>
          <w:b/>
          <w:sz w:val="24"/>
          <w:szCs w:val="24"/>
        </w:rPr>
        <w:t xml:space="preserve"> Lebens</w:t>
      </w:r>
      <w:proofErr w:type="gramStart"/>
      <w:r w:rsidR="00C85196">
        <w:rPr>
          <w:rFonts w:cs="Arial"/>
          <w:b/>
          <w:sz w:val="24"/>
          <w:szCs w:val="24"/>
        </w:rPr>
        <w:t>;</w:t>
      </w:r>
      <w:r w:rsidR="0031424B">
        <w:rPr>
          <w:rFonts w:cs="Arial"/>
          <w:b/>
          <w:sz w:val="24"/>
          <w:szCs w:val="24"/>
        </w:rPr>
        <w:t>”</w:t>
      </w:r>
      <w:r w:rsidR="00E14F34">
        <w:rPr>
          <w:rFonts w:cs="Arial"/>
          <w:b/>
          <w:sz w:val="24"/>
          <w:szCs w:val="24"/>
        </w:rPr>
        <w:t xml:space="preserve">  </w:t>
      </w:r>
      <w:r w:rsidR="00F759B2">
        <w:rPr>
          <w:rFonts w:cs="Arial"/>
          <w:b/>
          <w:sz w:val="24"/>
          <w:szCs w:val="24"/>
        </w:rPr>
        <w:t>In</w:t>
      </w:r>
      <w:proofErr w:type="gramEnd"/>
      <w:r w:rsidR="00F759B2">
        <w:rPr>
          <w:rFonts w:cs="Arial"/>
          <w:b/>
          <w:sz w:val="24"/>
          <w:szCs w:val="24"/>
        </w:rPr>
        <w:t xml:space="preserve"> this unit we learn about the great musical diversity in the German speaking world, about different styles of music and the representatives of these genres; we investigate music as a part of regional culture.  </w:t>
      </w:r>
      <w:proofErr w:type="spellStart"/>
      <w:r w:rsidR="00F759B2">
        <w:rPr>
          <w:rFonts w:cs="Arial"/>
          <w:b/>
          <w:sz w:val="24"/>
          <w:szCs w:val="24"/>
        </w:rPr>
        <w:t>Includeed</w:t>
      </w:r>
      <w:proofErr w:type="spellEnd"/>
      <w:r w:rsidR="00F759B2">
        <w:rPr>
          <w:rFonts w:cs="Arial"/>
          <w:b/>
          <w:sz w:val="24"/>
          <w:szCs w:val="24"/>
        </w:rPr>
        <w:t xml:space="preserve"> is a look at the role that music plays in our lives.</w:t>
      </w:r>
    </w:p>
    <w:p w14:paraId="2004CC16" w14:textId="1C22636A" w:rsidR="00791340" w:rsidRPr="00791340" w:rsidRDefault="00791340" w:rsidP="00791340">
      <w:pPr>
        <w:ind w:firstLine="0"/>
        <w:rPr>
          <w:rFonts w:cs="Arial"/>
          <w:b/>
          <w:sz w:val="24"/>
          <w:szCs w:val="24"/>
        </w:rPr>
      </w:pPr>
      <w:r>
        <w:rPr>
          <w:rFonts w:cs="Arial"/>
          <w:b/>
          <w:sz w:val="24"/>
          <w:szCs w:val="24"/>
        </w:rPr>
        <w:t>Theme 2</w:t>
      </w:r>
      <w:r w:rsidR="0031424B">
        <w:rPr>
          <w:rFonts w:cs="Arial"/>
          <w:b/>
          <w:sz w:val="24"/>
          <w:szCs w:val="24"/>
        </w:rPr>
        <w:t xml:space="preserve">:  </w:t>
      </w:r>
      <w:r w:rsidR="0031424B">
        <w:rPr>
          <w:rFonts w:cs="Arial"/>
          <w:b/>
          <w:sz w:val="24"/>
          <w:szCs w:val="24"/>
          <w:u w:val="single"/>
        </w:rPr>
        <w:t xml:space="preserve">Neue </w:t>
      </w:r>
      <w:proofErr w:type="spellStart"/>
      <w:r w:rsidR="0031424B">
        <w:rPr>
          <w:rFonts w:cs="Arial"/>
          <w:b/>
          <w:sz w:val="24"/>
          <w:szCs w:val="24"/>
          <w:u w:val="single"/>
        </w:rPr>
        <w:t>Blickwinkel</w:t>
      </w:r>
      <w:proofErr w:type="spellEnd"/>
      <w:r w:rsidR="0031424B">
        <w:rPr>
          <w:rFonts w:cs="Arial"/>
          <w:b/>
          <w:sz w:val="24"/>
          <w:szCs w:val="24"/>
        </w:rPr>
        <w:t xml:space="preserve"> </w:t>
      </w:r>
      <w:r w:rsidR="00A73743">
        <w:rPr>
          <w:rFonts w:cs="Arial"/>
          <w:b/>
          <w:sz w:val="24"/>
          <w:szCs w:val="24"/>
        </w:rPr>
        <w:t>“</w:t>
      </w:r>
      <w:proofErr w:type="spellStart"/>
      <w:r w:rsidR="0031424B">
        <w:rPr>
          <w:rFonts w:cs="Arial"/>
          <w:b/>
          <w:sz w:val="24"/>
          <w:szCs w:val="24"/>
        </w:rPr>
        <w:t>Grenzen</w:t>
      </w:r>
      <w:proofErr w:type="spellEnd"/>
      <w:r w:rsidR="0031424B">
        <w:rPr>
          <w:rFonts w:cs="Arial"/>
          <w:b/>
          <w:sz w:val="24"/>
          <w:szCs w:val="24"/>
        </w:rPr>
        <w:t xml:space="preserve"> </w:t>
      </w:r>
      <w:proofErr w:type="spellStart"/>
      <w:r w:rsidR="0031424B">
        <w:rPr>
          <w:rFonts w:cs="Arial"/>
          <w:b/>
          <w:sz w:val="24"/>
          <w:szCs w:val="24"/>
        </w:rPr>
        <w:t>überschreiten</w:t>
      </w:r>
      <w:proofErr w:type="spellEnd"/>
      <w:r w:rsidR="0031424B">
        <w:rPr>
          <w:rFonts w:cs="Arial"/>
          <w:b/>
          <w:sz w:val="24"/>
          <w:szCs w:val="24"/>
        </w:rPr>
        <w:t xml:space="preserve">: </w:t>
      </w:r>
      <w:proofErr w:type="spellStart"/>
      <w:r w:rsidR="0031424B">
        <w:rPr>
          <w:rFonts w:cs="Arial"/>
          <w:b/>
          <w:sz w:val="24"/>
          <w:szCs w:val="24"/>
        </w:rPr>
        <w:t>ein</w:t>
      </w:r>
      <w:proofErr w:type="spellEnd"/>
      <w:r w:rsidR="0031424B">
        <w:rPr>
          <w:rFonts w:cs="Arial"/>
          <w:b/>
          <w:sz w:val="24"/>
          <w:szCs w:val="24"/>
        </w:rPr>
        <w:t xml:space="preserve"> </w:t>
      </w:r>
      <w:proofErr w:type="spellStart"/>
      <w:r w:rsidR="0031424B">
        <w:rPr>
          <w:rFonts w:cs="Arial"/>
          <w:b/>
          <w:sz w:val="24"/>
          <w:szCs w:val="24"/>
        </w:rPr>
        <w:t>Blick</w:t>
      </w:r>
      <w:proofErr w:type="spellEnd"/>
      <w:r w:rsidR="0031424B">
        <w:rPr>
          <w:rFonts w:cs="Arial"/>
          <w:b/>
          <w:sz w:val="24"/>
          <w:szCs w:val="24"/>
        </w:rPr>
        <w:t xml:space="preserve"> in die </w:t>
      </w:r>
      <w:proofErr w:type="spellStart"/>
      <w:r w:rsidR="0031424B">
        <w:rPr>
          <w:rFonts w:cs="Arial"/>
          <w:b/>
          <w:sz w:val="24"/>
          <w:szCs w:val="24"/>
        </w:rPr>
        <w:t>Vergangenheit</w:t>
      </w:r>
      <w:proofErr w:type="spellEnd"/>
      <w:proofErr w:type="gramStart"/>
      <w:r w:rsidR="00C85196">
        <w:rPr>
          <w:rFonts w:cs="Arial"/>
          <w:b/>
          <w:sz w:val="24"/>
          <w:szCs w:val="24"/>
        </w:rPr>
        <w:t>;</w:t>
      </w:r>
      <w:r w:rsidR="0031424B">
        <w:rPr>
          <w:rFonts w:cs="Arial"/>
          <w:b/>
          <w:sz w:val="24"/>
          <w:szCs w:val="24"/>
        </w:rPr>
        <w:t>”</w:t>
      </w:r>
      <w:r w:rsidR="00E14F34">
        <w:rPr>
          <w:rFonts w:cs="Arial"/>
          <w:b/>
          <w:sz w:val="24"/>
          <w:szCs w:val="24"/>
        </w:rPr>
        <w:t xml:space="preserve">  </w:t>
      </w:r>
      <w:r w:rsidR="00F759B2">
        <w:rPr>
          <w:rFonts w:cs="Arial"/>
          <w:b/>
          <w:sz w:val="24"/>
          <w:szCs w:val="24"/>
        </w:rPr>
        <w:t>A</w:t>
      </w:r>
      <w:proofErr w:type="gramEnd"/>
      <w:r w:rsidR="00F759B2">
        <w:rPr>
          <w:rFonts w:cs="Arial"/>
          <w:b/>
          <w:sz w:val="24"/>
          <w:szCs w:val="24"/>
        </w:rPr>
        <w:t xml:space="preserve"> study of German history following WWII, the resulting two German states and their different political systems, the fall of the wall and reunification</w:t>
      </w:r>
      <w:r w:rsidR="00A73743">
        <w:rPr>
          <w:rFonts w:cs="Arial"/>
          <w:b/>
          <w:sz w:val="24"/>
          <w:szCs w:val="24"/>
        </w:rPr>
        <w:t>.</w:t>
      </w:r>
    </w:p>
    <w:p w14:paraId="1970555F" w14:textId="20E93093" w:rsidR="00791340" w:rsidRDefault="00791340" w:rsidP="00791340">
      <w:pPr>
        <w:ind w:firstLine="0"/>
        <w:rPr>
          <w:rFonts w:ascii="Arial" w:hAnsi="Arial" w:cs="Arial"/>
          <w:b/>
          <w:sz w:val="24"/>
          <w:szCs w:val="24"/>
        </w:rPr>
      </w:pPr>
      <w:r>
        <w:rPr>
          <w:rFonts w:ascii="Arial" w:hAnsi="Arial" w:cs="Arial"/>
          <w:b/>
          <w:sz w:val="28"/>
          <w:szCs w:val="28"/>
        </w:rPr>
        <w:lastRenderedPageBreak/>
        <w:t xml:space="preserve">Quarter </w:t>
      </w:r>
      <w:r>
        <w:rPr>
          <w:rFonts w:ascii="Arial" w:hAnsi="Arial" w:cs="Arial"/>
          <w:b/>
          <w:sz w:val="28"/>
          <w:szCs w:val="28"/>
        </w:rPr>
        <w:t>4</w:t>
      </w:r>
    </w:p>
    <w:p w14:paraId="2CF94CBF" w14:textId="027FDE97" w:rsidR="00791340" w:rsidRPr="00791340" w:rsidRDefault="00791340" w:rsidP="00791340">
      <w:pPr>
        <w:spacing w:line="240" w:lineRule="auto"/>
        <w:ind w:firstLine="0"/>
        <w:rPr>
          <w:rFonts w:ascii="Arial" w:hAnsi="Arial" w:cs="Arial"/>
          <w:b/>
          <w:sz w:val="24"/>
          <w:szCs w:val="24"/>
        </w:rPr>
      </w:pPr>
      <w:r>
        <w:rPr>
          <w:rFonts w:ascii="Arial" w:hAnsi="Arial" w:cs="Arial"/>
          <w:b/>
          <w:sz w:val="24"/>
          <w:szCs w:val="24"/>
        </w:rPr>
        <w:t xml:space="preserve">Note that a considerable portion of quarter 4 is </w:t>
      </w:r>
      <w:r w:rsidR="00A73743">
        <w:rPr>
          <w:rFonts w:ascii="Arial" w:hAnsi="Arial" w:cs="Arial"/>
          <w:b/>
          <w:sz w:val="24"/>
          <w:szCs w:val="24"/>
        </w:rPr>
        <w:t>concentrated on</w:t>
      </w:r>
      <w:r>
        <w:rPr>
          <w:rFonts w:ascii="Arial" w:hAnsi="Arial" w:cs="Arial"/>
          <w:b/>
          <w:sz w:val="24"/>
          <w:szCs w:val="24"/>
        </w:rPr>
        <w:t xml:space="preserve"> the </w:t>
      </w:r>
      <w:r w:rsidR="00334136">
        <w:rPr>
          <w:rFonts w:ascii="Arial" w:hAnsi="Arial" w:cs="Arial"/>
          <w:b/>
          <w:sz w:val="24"/>
          <w:szCs w:val="24"/>
        </w:rPr>
        <w:t xml:space="preserve">practice and review of the </w:t>
      </w:r>
      <w:bookmarkStart w:id="1" w:name="_GoBack"/>
      <w:bookmarkEnd w:id="1"/>
      <w:r>
        <w:rPr>
          <w:rFonts w:ascii="Arial" w:hAnsi="Arial" w:cs="Arial"/>
          <w:b/>
          <w:sz w:val="24"/>
          <w:szCs w:val="24"/>
        </w:rPr>
        <w:t xml:space="preserve">specific tasks required for </w:t>
      </w:r>
      <w:r w:rsidR="00A73743">
        <w:rPr>
          <w:rFonts w:ascii="Arial" w:hAnsi="Arial" w:cs="Arial"/>
          <w:b/>
          <w:sz w:val="24"/>
          <w:szCs w:val="24"/>
        </w:rPr>
        <w:t xml:space="preserve">success on </w:t>
      </w:r>
      <w:r>
        <w:rPr>
          <w:rFonts w:ascii="Arial" w:hAnsi="Arial" w:cs="Arial"/>
          <w:b/>
          <w:sz w:val="24"/>
          <w:szCs w:val="24"/>
        </w:rPr>
        <w:t>the AP exam</w:t>
      </w:r>
      <w:r w:rsidR="00C85196">
        <w:rPr>
          <w:rFonts w:ascii="Arial" w:hAnsi="Arial" w:cs="Arial"/>
          <w:b/>
          <w:sz w:val="24"/>
          <w:szCs w:val="24"/>
        </w:rPr>
        <w:t>.</w:t>
      </w:r>
    </w:p>
    <w:p w14:paraId="0756CAA7" w14:textId="37909FF6" w:rsidR="00791340" w:rsidRDefault="00791340" w:rsidP="00791340">
      <w:pPr>
        <w:ind w:firstLine="0"/>
        <w:rPr>
          <w:rFonts w:cs="Arial"/>
          <w:b/>
          <w:sz w:val="24"/>
          <w:szCs w:val="24"/>
        </w:rPr>
      </w:pPr>
      <w:r>
        <w:rPr>
          <w:rFonts w:cs="Arial"/>
          <w:b/>
          <w:sz w:val="24"/>
          <w:szCs w:val="24"/>
        </w:rPr>
        <w:t>Theme 1</w:t>
      </w:r>
      <w:r w:rsidR="0031424B">
        <w:rPr>
          <w:rFonts w:cs="Arial"/>
          <w:b/>
          <w:sz w:val="24"/>
          <w:szCs w:val="24"/>
        </w:rPr>
        <w:t xml:space="preserve">:  </w:t>
      </w:r>
      <w:r w:rsidR="0031424B">
        <w:rPr>
          <w:rFonts w:cs="Arial"/>
          <w:b/>
          <w:sz w:val="24"/>
          <w:szCs w:val="24"/>
          <w:u w:val="single"/>
        </w:rPr>
        <w:t xml:space="preserve">Neue </w:t>
      </w:r>
      <w:proofErr w:type="spellStart"/>
      <w:proofErr w:type="gramStart"/>
      <w:r w:rsidR="0031424B">
        <w:rPr>
          <w:rFonts w:cs="Arial"/>
          <w:b/>
          <w:sz w:val="24"/>
          <w:szCs w:val="24"/>
          <w:u w:val="single"/>
        </w:rPr>
        <w:t>Blickwinkel</w:t>
      </w:r>
      <w:proofErr w:type="spellEnd"/>
      <w:r w:rsidR="0031424B">
        <w:rPr>
          <w:rFonts w:cs="Arial"/>
          <w:b/>
          <w:sz w:val="24"/>
          <w:szCs w:val="24"/>
        </w:rPr>
        <w:t xml:space="preserve">  </w:t>
      </w:r>
      <w:r w:rsidR="0031424B">
        <w:rPr>
          <w:rFonts w:cs="Arial"/>
          <w:b/>
          <w:sz w:val="24"/>
          <w:szCs w:val="24"/>
        </w:rPr>
        <w:t>“</w:t>
      </w:r>
      <w:proofErr w:type="gramEnd"/>
      <w:r w:rsidR="0031424B">
        <w:rPr>
          <w:rFonts w:cs="Arial"/>
          <w:b/>
          <w:sz w:val="24"/>
          <w:szCs w:val="24"/>
        </w:rPr>
        <w:t xml:space="preserve">die deutsche </w:t>
      </w:r>
      <w:proofErr w:type="spellStart"/>
      <w:r w:rsidR="0031424B">
        <w:rPr>
          <w:rFonts w:cs="Arial"/>
          <w:b/>
          <w:sz w:val="24"/>
          <w:szCs w:val="24"/>
        </w:rPr>
        <w:t>Identitӓt</w:t>
      </w:r>
      <w:proofErr w:type="spellEnd"/>
      <w:r w:rsidR="0031424B">
        <w:rPr>
          <w:rFonts w:cs="Arial"/>
          <w:b/>
          <w:sz w:val="24"/>
          <w:szCs w:val="24"/>
        </w:rPr>
        <w:t>”</w:t>
      </w:r>
      <w:r w:rsidR="00A73743">
        <w:rPr>
          <w:rFonts w:cs="Arial"/>
          <w:b/>
          <w:sz w:val="24"/>
          <w:szCs w:val="24"/>
        </w:rPr>
        <w:t xml:space="preserve"> This unit examines the German stereotypes and questions of German identity</w:t>
      </w:r>
      <w:r w:rsidR="00334136">
        <w:rPr>
          <w:rFonts w:cs="Arial"/>
          <w:b/>
          <w:sz w:val="24"/>
          <w:szCs w:val="24"/>
        </w:rPr>
        <w:t xml:space="preserve"> and </w:t>
      </w:r>
      <w:r w:rsidR="00A73743">
        <w:rPr>
          <w:rFonts w:cs="Arial"/>
          <w:b/>
          <w:sz w:val="24"/>
          <w:szCs w:val="24"/>
        </w:rPr>
        <w:t xml:space="preserve"> </w:t>
      </w:r>
      <w:r w:rsidR="00334136">
        <w:rPr>
          <w:rFonts w:cs="Arial"/>
          <w:b/>
          <w:sz w:val="24"/>
          <w:szCs w:val="24"/>
        </w:rPr>
        <w:t>Germany’s role in Europe.</w:t>
      </w:r>
    </w:p>
    <w:p w14:paraId="42557A95" w14:textId="644C7447" w:rsidR="00334136" w:rsidRDefault="00334136" w:rsidP="00791340">
      <w:pPr>
        <w:ind w:firstLine="0"/>
        <w:rPr>
          <w:rFonts w:cs="Arial"/>
          <w:b/>
          <w:sz w:val="24"/>
          <w:szCs w:val="24"/>
        </w:rPr>
      </w:pPr>
    </w:p>
    <w:p w14:paraId="6415B2F0" w14:textId="2F7E97A7" w:rsidR="00334136" w:rsidRDefault="00334136" w:rsidP="00791340">
      <w:pPr>
        <w:ind w:firstLine="0"/>
        <w:rPr>
          <w:rFonts w:cs="Arial"/>
          <w:b/>
          <w:sz w:val="24"/>
          <w:szCs w:val="24"/>
        </w:rPr>
      </w:pPr>
    </w:p>
    <w:p w14:paraId="268C9BD0" w14:textId="77777777" w:rsidR="00334136" w:rsidRDefault="00334136" w:rsidP="00791340">
      <w:pPr>
        <w:ind w:firstLine="0"/>
        <w:rPr>
          <w:rFonts w:cs="Arial"/>
          <w:b/>
          <w:sz w:val="24"/>
          <w:szCs w:val="24"/>
        </w:rPr>
      </w:pPr>
    </w:p>
    <w:p w14:paraId="2C4E68BE" w14:textId="6311A916" w:rsidR="00791340" w:rsidRPr="00791340" w:rsidRDefault="00791340" w:rsidP="00791340">
      <w:pPr>
        <w:spacing w:line="240" w:lineRule="auto"/>
        <w:ind w:firstLine="0"/>
        <w:rPr>
          <w:rFonts w:cs="Arial"/>
          <w:b/>
          <w:sz w:val="24"/>
          <w:szCs w:val="24"/>
        </w:rPr>
      </w:pPr>
      <w:r>
        <w:rPr>
          <w:rFonts w:cs="Arial"/>
          <w:b/>
          <w:sz w:val="24"/>
          <w:szCs w:val="24"/>
        </w:rPr>
        <w:t xml:space="preserve">Disclaimer:  please note that the curriculum schedule outlined above </w:t>
      </w:r>
      <w:r w:rsidR="00334136">
        <w:rPr>
          <w:rFonts w:cs="Arial"/>
          <w:b/>
          <w:sz w:val="24"/>
          <w:szCs w:val="24"/>
        </w:rPr>
        <w:t>may be</w:t>
      </w:r>
      <w:r>
        <w:rPr>
          <w:rFonts w:cs="Arial"/>
          <w:b/>
          <w:sz w:val="24"/>
          <w:szCs w:val="24"/>
        </w:rPr>
        <w:t xml:space="preserve"> subject to change as deemed necessary by the instructor</w:t>
      </w:r>
      <w:r w:rsidR="00334136">
        <w:rPr>
          <w:rFonts w:cs="Arial"/>
          <w:b/>
          <w:sz w:val="24"/>
          <w:szCs w:val="24"/>
        </w:rPr>
        <w:t>.</w:t>
      </w:r>
    </w:p>
    <w:sectPr w:rsidR="00791340" w:rsidRPr="00791340" w:rsidSect="00D264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045AE"/>
    <w:multiLevelType w:val="multilevel"/>
    <w:tmpl w:val="F170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9F"/>
    <w:rsid w:val="0031424B"/>
    <w:rsid w:val="00334136"/>
    <w:rsid w:val="004A008E"/>
    <w:rsid w:val="00534049"/>
    <w:rsid w:val="006828FF"/>
    <w:rsid w:val="00712633"/>
    <w:rsid w:val="007208AE"/>
    <w:rsid w:val="00762DF9"/>
    <w:rsid w:val="00791340"/>
    <w:rsid w:val="009E0344"/>
    <w:rsid w:val="009F4B86"/>
    <w:rsid w:val="00A540FC"/>
    <w:rsid w:val="00A73743"/>
    <w:rsid w:val="00AD3FD6"/>
    <w:rsid w:val="00C85196"/>
    <w:rsid w:val="00D2649F"/>
    <w:rsid w:val="00E14F34"/>
    <w:rsid w:val="00E9784E"/>
    <w:rsid w:val="00F63915"/>
    <w:rsid w:val="00F7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0192"/>
  <w15:chartTrackingRefBased/>
  <w15:docId w15:val="{37D7A389-1851-4905-B829-EA7F24DE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49F"/>
    <w:rPr>
      <w:color w:val="0563C1" w:themeColor="hyperlink"/>
      <w:u w:val="single"/>
    </w:rPr>
  </w:style>
  <w:style w:type="character" w:styleId="UnresolvedMention">
    <w:name w:val="Unresolved Mention"/>
    <w:basedOn w:val="DefaultParagraphFont"/>
    <w:uiPriority w:val="99"/>
    <w:semiHidden/>
    <w:unhideWhenUsed/>
    <w:rsid w:val="00D26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6169">
      <w:bodyDiv w:val="1"/>
      <w:marLeft w:val="0"/>
      <w:marRight w:val="0"/>
      <w:marTop w:val="0"/>
      <w:marBottom w:val="0"/>
      <w:divBdr>
        <w:top w:val="none" w:sz="0" w:space="0" w:color="auto"/>
        <w:left w:val="none" w:sz="0" w:space="0" w:color="auto"/>
        <w:bottom w:val="none" w:sz="0" w:space="0" w:color="auto"/>
        <w:right w:val="none" w:sz="0" w:space="0" w:color="auto"/>
      </w:divBdr>
      <w:divsChild>
        <w:div w:id="86764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mon.sally@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simon</dc:creator>
  <cp:keywords/>
  <dc:description/>
  <cp:lastModifiedBy>sally simon</cp:lastModifiedBy>
  <cp:revision>3</cp:revision>
  <dcterms:created xsi:type="dcterms:W3CDTF">2018-07-20T22:41:00Z</dcterms:created>
  <dcterms:modified xsi:type="dcterms:W3CDTF">2018-07-21T00:25:00Z</dcterms:modified>
</cp:coreProperties>
</file>